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 w:val="28"/>
          <w:szCs w:val="28"/>
        </w:rPr>
      </w:pPr>
      <w:r w:rsidRPr="004921EB">
        <w:rPr>
          <w:rFonts w:cs="Arial"/>
          <w:b/>
          <w:bCs/>
          <w:color w:val="000000"/>
          <w:sz w:val="28"/>
          <w:szCs w:val="28"/>
        </w:rPr>
        <w:t>CONFIDENTIALITY</w:t>
      </w:r>
      <w:r w:rsidR="009C7187">
        <w:rPr>
          <w:rFonts w:cs="Arial"/>
          <w:b/>
          <w:bCs/>
          <w:color w:val="000000"/>
          <w:sz w:val="28"/>
          <w:szCs w:val="28"/>
        </w:rPr>
        <w:t xml:space="preserve"> POLICY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 w:val="28"/>
          <w:szCs w:val="28"/>
        </w:rPr>
      </w:pPr>
    </w:p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The XXX values the principles of openness and transparency. At issue is the degree</w:t>
      </w:r>
      <w:r w:rsidR="003E3DBD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>of confidentiality required in its discussions and decisions. The degree of</w:t>
      </w:r>
      <w:r w:rsidR="009C7187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>confidentiality must balance the need to be accountable to the affiliated members</w:t>
      </w:r>
      <w:r w:rsidR="009C7187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>with the sensitive nature of much of its business.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1E1465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The following procedures are intended to ensure that the business operations of</w:t>
      </w:r>
      <w:r w:rsidR="003E3DBD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>the XXX are transparent while fulfilling its responsibility to be fair and to respect</w:t>
      </w:r>
      <w:r w:rsidR="003E3DBD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>the privacy of individuals.</w:t>
      </w:r>
    </w:p>
    <w:p w:rsidR="004921EB" w:rsidRDefault="004921EB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4921EB" w:rsidRDefault="001E1465" w:rsidP="003E3D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The nature of the XXX’s business involves discussion on items that are</w:t>
      </w:r>
      <w:r w:rsidR="004921EB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>sensitive in nature and/or have confidentiality requirements.</w:t>
      </w:r>
    </w:p>
    <w:p w:rsidR="003E3DBD" w:rsidRPr="003E3DBD" w:rsidRDefault="003E3DBD" w:rsidP="003E3DBD">
      <w:pPr>
        <w:autoSpaceDE w:val="0"/>
        <w:autoSpaceDN w:val="0"/>
        <w:adjustRightInd w:val="0"/>
        <w:spacing w:after="0"/>
        <w:ind w:left="66"/>
        <w:jc w:val="both"/>
        <w:rPr>
          <w:rFonts w:cs="Arial"/>
          <w:color w:val="000000"/>
          <w:szCs w:val="22"/>
        </w:rPr>
      </w:pPr>
    </w:p>
    <w:p w:rsidR="004921EB" w:rsidRDefault="004921EB" w:rsidP="003E3D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P</w:t>
      </w:r>
      <w:r w:rsidR="001E1465" w:rsidRPr="004921EB">
        <w:rPr>
          <w:rFonts w:cs="Arial"/>
          <w:color w:val="000000"/>
          <w:szCs w:val="22"/>
        </w:rPr>
        <w:t>re circulated documents and materials that are deemed confidential will</w:t>
      </w:r>
      <w:r>
        <w:rPr>
          <w:rFonts w:cs="Arial"/>
          <w:color w:val="000000"/>
          <w:szCs w:val="22"/>
        </w:rPr>
        <w:t xml:space="preserve"> </w:t>
      </w:r>
      <w:r w:rsidR="001E1465" w:rsidRPr="004921EB">
        <w:rPr>
          <w:rFonts w:cs="Arial"/>
          <w:color w:val="000000"/>
          <w:szCs w:val="22"/>
        </w:rPr>
        <w:t>be marked accordingly.</w:t>
      </w:r>
    </w:p>
    <w:p w:rsidR="003E3DBD" w:rsidRPr="003E3DBD" w:rsidRDefault="003E3DBD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1E1465" w:rsidRDefault="004921EB" w:rsidP="003E3D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A</w:t>
      </w:r>
      <w:r w:rsidR="001E1465" w:rsidRPr="004921EB">
        <w:rPr>
          <w:rFonts w:cs="Arial"/>
          <w:color w:val="000000"/>
          <w:szCs w:val="22"/>
        </w:rPr>
        <w:t>t the close of all meetings of the XXX</w:t>
      </w:r>
      <w:r w:rsidR="001E1465" w:rsidRPr="004921EB">
        <w:rPr>
          <w:rFonts w:cs="Arial"/>
          <w:i/>
          <w:iCs/>
          <w:color w:val="000000"/>
          <w:szCs w:val="22"/>
        </w:rPr>
        <w:t xml:space="preserve">, </w:t>
      </w:r>
      <w:r w:rsidR="001E1465" w:rsidRPr="004921EB">
        <w:rPr>
          <w:rFonts w:cs="Arial"/>
          <w:color w:val="000000"/>
          <w:szCs w:val="22"/>
        </w:rPr>
        <w:t>the Chair of the meeting shall</w:t>
      </w:r>
      <w:r w:rsidRPr="004921EB">
        <w:rPr>
          <w:rFonts w:cs="Arial"/>
          <w:color w:val="000000"/>
          <w:szCs w:val="22"/>
        </w:rPr>
        <w:t xml:space="preserve"> </w:t>
      </w:r>
      <w:r w:rsidR="001E1465" w:rsidRPr="004921EB">
        <w:rPr>
          <w:rFonts w:cs="Arial"/>
          <w:color w:val="000000"/>
          <w:szCs w:val="22"/>
        </w:rPr>
        <w:t>identify those items, if any</w:t>
      </w:r>
      <w:r w:rsidR="001E1465" w:rsidRPr="004921EB">
        <w:rPr>
          <w:rFonts w:cs="Arial"/>
          <w:b/>
          <w:bCs/>
          <w:color w:val="000000"/>
          <w:szCs w:val="22"/>
        </w:rPr>
        <w:t xml:space="preserve">, </w:t>
      </w:r>
      <w:r w:rsidR="001E1465" w:rsidRPr="004921EB">
        <w:rPr>
          <w:rFonts w:cs="Arial"/>
          <w:color w:val="000000"/>
          <w:szCs w:val="22"/>
        </w:rPr>
        <w:t>that shall remain confidential and ensure that</w:t>
      </w:r>
      <w:r>
        <w:rPr>
          <w:rFonts w:cs="Arial"/>
          <w:color w:val="000000"/>
          <w:szCs w:val="22"/>
        </w:rPr>
        <w:t xml:space="preserve"> </w:t>
      </w:r>
      <w:r w:rsidR="001E1465" w:rsidRPr="004921EB">
        <w:rPr>
          <w:rFonts w:cs="Arial"/>
          <w:color w:val="000000"/>
          <w:szCs w:val="22"/>
        </w:rPr>
        <w:t>there is a communication plan in place for all sensitive items.</w:t>
      </w:r>
    </w:p>
    <w:p w:rsidR="003E3DBD" w:rsidRPr="003E3DBD" w:rsidRDefault="003E3DBD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3E3DBD" w:rsidRDefault="004921EB" w:rsidP="003E3D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D</w:t>
      </w:r>
      <w:r w:rsidR="001E1465" w:rsidRPr="004921EB">
        <w:rPr>
          <w:rFonts w:cs="Arial"/>
          <w:color w:val="000000"/>
          <w:szCs w:val="22"/>
        </w:rPr>
        <w:t>iscussions within meetings with respect to specifically identified items</w:t>
      </w:r>
      <w:r w:rsidRPr="004921EB">
        <w:rPr>
          <w:rFonts w:cs="Arial"/>
          <w:color w:val="000000"/>
          <w:szCs w:val="22"/>
        </w:rPr>
        <w:t xml:space="preserve"> </w:t>
      </w:r>
      <w:r w:rsidR="001E1465" w:rsidRPr="004921EB">
        <w:rPr>
          <w:rFonts w:cs="Arial"/>
          <w:color w:val="000000"/>
          <w:szCs w:val="22"/>
        </w:rPr>
        <w:t>shall remain confidential until such time or under such conditions as shall</w:t>
      </w:r>
      <w:r w:rsidR="009C7187">
        <w:rPr>
          <w:rFonts w:cs="Arial"/>
          <w:color w:val="000000"/>
          <w:szCs w:val="22"/>
        </w:rPr>
        <w:t xml:space="preserve"> </w:t>
      </w:r>
      <w:r w:rsidR="001E1465" w:rsidRPr="004921EB">
        <w:rPr>
          <w:rFonts w:cs="Arial"/>
          <w:color w:val="000000"/>
          <w:szCs w:val="22"/>
        </w:rPr>
        <w:t xml:space="preserve">be approved by the </w:t>
      </w:r>
      <w:r w:rsidRPr="004921EB">
        <w:rPr>
          <w:rFonts w:cs="Arial"/>
          <w:color w:val="000000"/>
          <w:szCs w:val="22"/>
        </w:rPr>
        <w:t>C</w:t>
      </w:r>
      <w:r w:rsidR="001E1465" w:rsidRPr="004921EB">
        <w:rPr>
          <w:rFonts w:cs="Arial"/>
          <w:color w:val="000000"/>
          <w:szCs w:val="22"/>
        </w:rPr>
        <w:t>ommissions, Committees/Workgroups and/or the BD.</w:t>
      </w:r>
      <w:r w:rsidRPr="004921EB">
        <w:rPr>
          <w:rFonts w:cs="Arial"/>
          <w:color w:val="000000"/>
          <w:szCs w:val="22"/>
        </w:rPr>
        <w:t xml:space="preserve"> </w:t>
      </w:r>
      <w:r w:rsidR="001E1465" w:rsidRPr="004921EB">
        <w:rPr>
          <w:rFonts w:cs="Arial"/>
          <w:color w:val="000000"/>
          <w:szCs w:val="22"/>
        </w:rPr>
        <w:t>Such matters may include but are not limited to:</w:t>
      </w:r>
    </w:p>
    <w:p w:rsidR="003E3DBD" w:rsidRPr="003E3DBD" w:rsidRDefault="003E3DBD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1E1465" w:rsidRPr="004921EB" w:rsidRDefault="001E1465" w:rsidP="003E3DB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851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Discussions related to athletes’ selection</w:t>
      </w:r>
    </w:p>
    <w:p w:rsidR="001E1465" w:rsidRPr="004921EB" w:rsidRDefault="001E1465" w:rsidP="003E3DB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851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Protests, Appeals and legal matters</w:t>
      </w:r>
    </w:p>
    <w:p w:rsidR="001E1465" w:rsidRPr="004921EB" w:rsidRDefault="001E1465" w:rsidP="003E3DB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851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Results of research studies</w:t>
      </w:r>
    </w:p>
    <w:p w:rsidR="001E1465" w:rsidRPr="004921EB" w:rsidRDefault="001E1465" w:rsidP="003E3DB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851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Human resource matters</w:t>
      </w:r>
    </w:p>
    <w:p w:rsidR="001E1465" w:rsidRPr="004921EB" w:rsidRDefault="001E1465" w:rsidP="003E3DB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851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Discussions on major financial transactions, e.g. budget available for</w:t>
      </w:r>
      <w:r w:rsidR="004921EB" w:rsidRPr="004921EB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 xml:space="preserve">agreements, </w:t>
      </w:r>
      <w:r w:rsidR="004921EB" w:rsidRPr="004921EB">
        <w:rPr>
          <w:rFonts w:cs="Arial"/>
          <w:color w:val="000000"/>
          <w:szCs w:val="22"/>
        </w:rPr>
        <w:t>p</w:t>
      </w:r>
      <w:r w:rsidRPr="004921EB">
        <w:rPr>
          <w:rFonts w:cs="Arial"/>
          <w:color w:val="000000"/>
          <w:szCs w:val="22"/>
        </w:rPr>
        <w:t>urchase/sale of property, tenders</w:t>
      </w:r>
    </w:p>
    <w:p w:rsidR="001E1465" w:rsidRPr="004921EB" w:rsidRDefault="001E1465" w:rsidP="003E3DB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851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Discussions related to the formulation of policy</w:t>
      </w:r>
    </w:p>
    <w:p w:rsidR="001E1465" w:rsidRDefault="001E1465" w:rsidP="003E3DB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851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Trade Marks and Intellectual Properties</w:t>
      </w:r>
    </w:p>
    <w:p w:rsidR="003E3DBD" w:rsidRDefault="003E3DBD" w:rsidP="003E3DBD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cs="Arial"/>
          <w:color w:val="000000"/>
          <w:szCs w:val="22"/>
        </w:rPr>
      </w:pPr>
    </w:p>
    <w:p w:rsidR="001E1465" w:rsidRDefault="001E1465" w:rsidP="003E3D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cs="Arial"/>
          <w:i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 xml:space="preserve">The following items shall remain confidential at all times and shall only </w:t>
      </w:r>
      <w:proofErr w:type="spellStart"/>
      <w:r w:rsidRPr="004921EB">
        <w:rPr>
          <w:rFonts w:cs="Arial"/>
          <w:color w:val="000000"/>
          <w:szCs w:val="22"/>
        </w:rPr>
        <w:t>bereleased</w:t>
      </w:r>
      <w:proofErr w:type="spellEnd"/>
      <w:r w:rsidRPr="004921EB">
        <w:rPr>
          <w:rFonts w:cs="Arial"/>
          <w:color w:val="000000"/>
          <w:szCs w:val="22"/>
        </w:rPr>
        <w:t xml:space="preserve"> in </w:t>
      </w:r>
      <w:r w:rsidRPr="004921EB">
        <w:rPr>
          <w:rFonts w:cs="Arial"/>
          <w:i/>
          <w:color w:val="000000"/>
          <w:szCs w:val="22"/>
        </w:rPr>
        <w:t>accordance with specific policies related to that item but not</w:t>
      </w:r>
      <w:r w:rsidR="004921EB" w:rsidRPr="004921EB">
        <w:rPr>
          <w:rFonts w:cs="Arial"/>
          <w:i/>
          <w:color w:val="000000"/>
          <w:szCs w:val="22"/>
        </w:rPr>
        <w:t xml:space="preserve"> </w:t>
      </w:r>
      <w:r w:rsidRPr="004921EB">
        <w:rPr>
          <w:rFonts w:cs="Arial"/>
          <w:i/>
          <w:color w:val="000000"/>
          <w:szCs w:val="22"/>
        </w:rPr>
        <w:t>limited to:</w:t>
      </w:r>
    </w:p>
    <w:p w:rsidR="003E3DBD" w:rsidRPr="004921EB" w:rsidRDefault="003E3DBD" w:rsidP="003E3DBD">
      <w:pPr>
        <w:pStyle w:val="ListParagraph"/>
        <w:autoSpaceDE w:val="0"/>
        <w:autoSpaceDN w:val="0"/>
        <w:adjustRightInd w:val="0"/>
        <w:spacing w:after="0"/>
        <w:ind w:left="426"/>
        <w:jc w:val="both"/>
        <w:rPr>
          <w:rFonts w:cs="Arial"/>
          <w:i/>
          <w:color w:val="000000"/>
          <w:szCs w:val="22"/>
        </w:rPr>
      </w:pPr>
    </w:p>
    <w:p w:rsidR="001E1465" w:rsidRPr="004921EB" w:rsidRDefault="001E1465" w:rsidP="003E3DBD">
      <w:pPr>
        <w:autoSpaceDE w:val="0"/>
        <w:autoSpaceDN w:val="0"/>
        <w:adjustRightInd w:val="0"/>
        <w:spacing w:after="0"/>
        <w:ind w:left="426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- Employee salaries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ind w:left="426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- Employee performance appraisals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ind w:left="426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- Secret ballots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ind w:left="567" w:hanging="141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- How individuals voted on a decision, unless a recorded vote is provided</w:t>
      </w:r>
      <w:r w:rsidR="004921EB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 xml:space="preserve">for by the </w:t>
      </w:r>
      <w:r w:rsidR="004921EB">
        <w:rPr>
          <w:rFonts w:cs="Arial"/>
          <w:color w:val="000000"/>
          <w:szCs w:val="22"/>
        </w:rPr>
        <w:t>a</w:t>
      </w:r>
      <w:r w:rsidRPr="004921EB">
        <w:rPr>
          <w:rFonts w:cs="Arial"/>
          <w:color w:val="000000"/>
          <w:szCs w:val="22"/>
        </w:rPr>
        <w:t>pplicable regulations or Terms of Reference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ind w:left="426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- Items which indicate agreements’ terms and conditions shall remain</w:t>
      </w:r>
      <w:r w:rsidR="004921EB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>confidential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ind w:left="426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- Items which by law are required to be treated as confidential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3B3D3C"/>
          <w:sz w:val="14"/>
          <w:szCs w:val="14"/>
        </w:rPr>
      </w:pPr>
    </w:p>
    <w:p w:rsidR="001E1465" w:rsidRPr="004921EB" w:rsidRDefault="001E1465" w:rsidP="003E3DBD">
      <w:p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 xml:space="preserve">6. </w:t>
      </w:r>
      <w:r w:rsidR="009C7187">
        <w:rPr>
          <w:rFonts w:cs="Arial"/>
          <w:color w:val="000000"/>
          <w:szCs w:val="22"/>
        </w:rPr>
        <w:tab/>
      </w:r>
      <w:r w:rsidRPr="004921EB">
        <w:rPr>
          <w:rFonts w:cs="Arial"/>
          <w:color w:val="000000"/>
          <w:szCs w:val="22"/>
        </w:rPr>
        <w:t>Meeting draft notes/minutes shall not be circulated beyond the participants</w:t>
      </w:r>
      <w:r w:rsidR="004921EB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>until approved for circulation by the corresponding Chairperson.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1E1465" w:rsidRDefault="001E1465" w:rsidP="003E3DBD">
      <w:p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 xml:space="preserve">7. </w:t>
      </w:r>
      <w:r w:rsidR="009C7187">
        <w:rPr>
          <w:rFonts w:cs="Arial"/>
          <w:color w:val="000000"/>
          <w:szCs w:val="22"/>
        </w:rPr>
        <w:tab/>
      </w:r>
      <w:r w:rsidRPr="004921EB">
        <w:rPr>
          <w:rFonts w:cs="Arial"/>
          <w:color w:val="000000"/>
          <w:szCs w:val="22"/>
        </w:rPr>
        <w:t>The Confidentiality Declaration / Agreement below shall be completed by all</w:t>
      </w:r>
      <w:r w:rsidR="009C7187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 xml:space="preserve">individuals who </w:t>
      </w:r>
      <w:r w:rsidR="009C7187">
        <w:rPr>
          <w:rFonts w:cs="Arial"/>
          <w:color w:val="000000"/>
          <w:szCs w:val="22"/>
        </w:rPr>
        <w:t>h</w:t>
      </w:r>
      <w:r w:rsidRPr="004921EB">
        <w:rPr>
          <w:rFonts w:cs="Arial"/>
          <w:color w:val="000000"/>
          <w:szCs w:val="22"/>
        </w:rPr>
        <w:t xml:space="preserve">ave access to confidential information as outlined in number 3and 4 above. Agreements </w:t>
      </w:r>
      <w:r w:rsidRPr="004921EB">
        <w:rPr>
          <w:rFonts w:cs="Arial"/>
          <w:color w:val="000000"/>
          <w:szCs w:val="22"/>
        </w:rPr>
        <w:lastRenderedPageBreak/>
        <w:t>will be signed at the time of election/appointment</w:t>
      </w:r>
      <w:r w:rsidR="009C7187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>and each year thereafter. Staff members’ declarations will be completed in</w:t>
      </w:r>
      <w:r w:rsidR="009C7187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>conjunction with their annual performance appraisal.</w:t>
      </w:r>
    </w:p>
    <w:p w:rsidR="009C7187" w:rsidRPr="004921EB" w:rsidRDefault="009C7187" w:rsidP="003E3DBD">
      <w:p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color w:val="000000"/>
          <w:szCs w:val="22"/>
        </w:rPr>
      </w:pPr>
    </w:p>
    <w:p w:rsidR="001E1465" w:rsidRPr="004921EB" w:rsidRDefault="001E1465" w:rsidP="003E3DBD">
      <w:p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 xml:space="preserve">8. </w:t>
      </w:r>
      <w:r w:rsidR="009C7187">
        <w:rPr>
          <w:rFonts w:cs="Arial"/>
          <w:color w:val="000000"/>
          <w:szCs w:val="22"/>
        </w:rPr>
        <w:tab/>
      </w:r>
      <w:r w:rsidRPr="004921EB">
        <w:rPr>
          <w:rFonts w:cs="Arial"/>
          <w:color w:val="000000"/>
          <w:szCs w:val="22"/>
        </w:rPr>
        <w:t>Individuals who have signed confidentiality agreements with the XXX will</w:t>
      </w:r>
      <w:r w:rsidR="009C7187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>continue to be bound by the obligations of the confidentiality agreement even</w:t>
      </w:r>
      <w:r w:rsidR="009C7187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>after they cease to be actively involved in decision making on behalf of the</w:t>
      </w:r>
      <w:r w:rsidR="009C7187">
        <w:rPr>
          <w:rFonts w:cs="Arial"/>
          <w:color w:val="000000"/>
          <w:szCs w:val="22"/>
        </w:rPr>
        <w:t xml:space="preserve"> </w:t>
      </w:r>
      <w:r w:rsidRPr="004921EB">
        <w:rPr>
          <w:rFonts w:cs="Arial"/>
          <w:color w:val="000000"/>
          <w:szCs w:val="22"/>
        </w:rPr>
        <w:t>XXX.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</w:rPr>
      </w:pPr>
      <w:r w:rsidRPr="004921EB">
        <w:rPr>
          <w:rFonts w:cs="Arial"/>
          <w:b/>
          <w:bCs/>
          <w:color w:val="000000"/>
          <w:sz w:val="24"/>
        </w:rPr>
        <w:t xml:space="preserve">CONFIDENTIALITY AGREEMENT </w:t>
      </w:r>
      <w:r w:rsidR="009C7187" w:rsidRPr="009C7187">
        <w:rPr>
          <w:rFonts w:cs="Arial"/>
          <w:bCs/>
          <w:color w:val="000000"/>
          <w:sz w:val="24"/>
        </w:rPr>
        <w:t>(</w:t>
      </w:r>
      <w:r w:rsidRPr="004921EB">
        <w:rPr>
          <w:rFonts w:cs="Arial"/>
          <w:color w:val="000000"/>
          <w:sz w:val="24"/>
        </w:rPr>
        <w:t>elected, appointed persons and staff</w:t>
      </w:r>
      <w:r w:rsidR="009C7187">
        <w:rPr>
          <w:rFonts w:cs="Arial"/>
          <w:color w:val="000000"/>
          <w:sz w:val="24"/>
        </w:rPr>
        <w:t xml:space="preserve"> </w:t>
      </w:r>
      <w:r w:rsidRPr="004921EB">
        <w:rPr>
          <w:rFonts w:cs="Arial"/>
          <w:color w:val="000000"/>
          <w:sz w:val="24"/>
        </w:rPr>
        <w:t>members)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</w:rPr>
      </w:pPr>
    </w:p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Each person who works as an elected/appointed person, volunteer or staff</w:t>
      </w:r>
      <w:r w:rsidR="003E3DBD">
        <w:rPr>
          <w:rFonts w:cs="Arial"/>
          <w:color w:val="000000"/>
          <w:szCs w:val="22"/>
        </w:rPr>
        <w:t xml:space="preserve"> </w:t>
      </w:r>
      <w:bookmarkStart w:id="0" w:name="_GoBack"/>
      <w:bookmarkEnd w:id="0"/>
      <w:r w:rsidRPr="004921EB">
        <w:rPr>
          <w:rFonts w:cs="Arial"/>
          <w:color w:val="000000"/>
          <w:szCs w:val="22"/>
        </w:rPr>
        <w:t>member of the XXX by his/her act of participating agrees to the following: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1E1465" w:rsidRPr="009C7187" w:rsidRDefault="001E1465" w:rsidP="003E3D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9C7187">
        <w:rPr>
          <w:rFonts w:cs="Arial"/>
          <w:color w:val="000000"/>
          <w:szCs w:val="22"/>
        </w:rPr>
        <w:t>I underst</w:t>
      </w:r>
      <w:r w:rsidR="004921EB" w:rsidRPr="009C7187">
        <w:rPr>
          <w:rFonts w:cs="Arial"/>
          <w:color w:val="000000"/>
          <w:szCs w:val="22"/>
        </w:rPr>
        <w:t>and that some aspects of the XXX</w:t>
      </w:r>
      <w:r w:rsidRPr="009C7187">
        <w:rPr>
          <w:rFonts w:cs="Arial"/>
          <w:color w:val="000000"/>
          <w:szCs w:val="22"/>
        </w:rPr>
        <w:t>’s business are highly confidential in</w:t>
      </w:r>
      <w:r w:rsidR="009C7187">
        <w:rPr>
          <w:rFonts w:cs="Arial"/>
          <w:color w:val="000000"/>
          <w:szCs w:val="22"/>
        </w:rPr>
        <w:t xml:space="preserve"> </w:t>
      </w:r>
      <w:r w:rsidRPr="009C7187">
        <w:rPr>
          <w:rFonts w:cs="Arial"/>
          <w:color w:val="000000"/>
          <w:szCs w:val="22"/>
        </w:rPr>
        <w:t>nature.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1E1465" w:rsidRPr="009C7187" w:rsidRDefault="001E1465" w:rsidP="003E3D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9C7187">
        <w:rPr>
          <w:rFonts w:cs="Arial"/>
          <w:color w:val="000000"/>
          <w:szCs w:val="22"/>
        </w:rPr>
        <w:t>I will ensure, to the best of my abilities, the confidentiality and security of all</w:t>
      </w:r>
      <w:r w:rsidR="009C7187">
        <w:rPr>
          <w:rFonts w:cs="Arial"/>
          <w:color w:val="000000"/>
          <w:szCs w:val="22"/>
        </w:rPr>
        <w:t xml:space="preserve"> </w:t>
      </w:r>
      <w:r w:rsidR="004921EB" w:rsidRPr="009C7187">
        <w:rPr>
          <w:rFonts w:cs="Arial"/>
          <w:color w:val="000000"/>
          <w:szCs w:val="22"/>
        </w:rPr>
        <w:t xml:space="preserve">XXX </w:t>
      </w:r>
      <w:r w:rsidRPr="009C7187">
        <w:rPr>
          <w:rFonts w:cs="Arial"/>
          <w:color w:val="000000"/>
          <w:szCs w:val="22"/>
        </w:rPr>
        <w:t>information and materials.</w:t>
      </w:r>
    </w:p>
    <w:p w:rsidR="004921EB" w:rsidRPr="004921EB" w:rsidRDefault="004921EB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1E1465" w:rsidRPr="009C7187" w:rsidRDefault="001E1465" w:rsidP="003E3D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9C7187">
        <w:rPr>
          <w:rFonts w:cs="Arial"/>
          <w:color w:val="000000"/>
          <w:szCs w:val="22"/>
        </w:rPr>
        <w:t>I understand that I will continue to be bound by the obligations of the</w:t>
      </w:r>
      <w:r w:rsidR="009C7187" w:rsidRPr="009C7187">
        <w:rPr>
          <w:rFonts w:cs="Arial"/>
          <w:color w:val="000000"/>
          <w:szCs w:val="22"/>
        </w:rPr>
        <w:t xml:space="preserve"> </w:t>
      </w:r>
      <w:r w:rsidRPr="009C7187">
        <w:rPr>
          <w:rFonts w:cs="Arial"/>
          <w:color w:val="000000"/>
          <w:szCs w:val="22"/>
        </w:rPr>
        <w:t>confidentiality agreement even after I have ceased to be actively involved in</w:t>
      </w:r>
      <w:r w:rsidR="009C7187" w:rsidRPr="009C7187">
        <w:rPr>
          <w:rFonts w:cs="Arial"/>
          <w:color w:val="000000"/>
          <w:szCs w:val="22"/>
        </w:rPr>
        <w:t xml:space="preserve"> </w:t>
      </w:r>
      <w:r w:rsidRPr="009C7187">
        <w:rPr>
          <w:rFonts w:cs="Arial"/>
          <w:color w:val="000000"/>
          <w:szCs w:val="22"/>
        </w:rPr>
        <w:t>deci</w:t>
      </w:r>
      <w:r w:rsidR="004921EB" w:rsidRPr="009C7187">
        <w:rPr>
          <w:rFonts w:cs="Arial"/>
          <w:color w:val="000000"/>
          <w:szCs w:val="22"/>
        </w:rPr>
        <w:t>sion making on behalf of the XXX</w:t>
      </w:r>
      <w:r w:rsidRPr="009C7187">
        <w:rPr>
          <w:rFonts w:cs="Arial"/>
          <w:color w:val="000000"/>
          <w:szCs w:val="22"/>
        </w:rPr>
        <w:t>.</w:t>
      </w:r>
    </w:p>
    <w:p w:rsidR="004921EB" w:rsidRPr="004921EB" w:rsidRDefault="004921EB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1E1465" w:rsidRPr="004921EB" w:rsidRDefault="004921EB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 xml:space="preserve">Family </w:t>
      </w:r>
      <w:r w:rsidR="001E1465" w:rsidRPr="004921EB">
        <w:rPr>
          <w:rFonts w:cs="Arial"/>
          <w:color w:val="000000"/>
          <w:szCs w:val="22"/>
        </w:rPr>
        <w:t xml:space="preserve">Name: </w:t>
      </w:r>
      <w:r w:rsidRPr="004921EB">
        <w:rPr>
          <w:rFonts w:cs="Arial"/>
          <w:color w:val="000000"/>
          <w:szCs w:val="22"/>
        </w:rPr>
        <w:tab/>
      </w:r>
      <w:r w:rsidRPr="004921EB">
        <w:rPr>
          <w:rFonts w:cs="Arial"/>
          <w:color w:val="000000"/>
          <w:szCs w:val="22"/>
        </w:rPr>
        <w:tab/>
      </w:r>
      <w:r w:rsidRPr="004921EB">
        <w:rPr>
          <w:rFonts w:cs="Arial"/>
          <w:color w:val="000000"/>
          <w:szCs w:val="22"/>
        </w:rPr>
        <w:tab/>
      </w:r>
      <w:r w:rsidRPr="004921EB">
        <w:rPr>
          <w:rFonts w:cs="Arial"/>
          <w:color w:val="000000"/>
          <w:szCs w:val="22"/>
        </w:rPr>
        <w:tab/>
      </w:r>
      <w:r w:rsidRPr="004921EB">
        <w:rPr>
          <w:rFonts w:cs="Arial"/>
          <w:color w:val="000000"/>
          <w:szCs w:val="22"/>
        </w:rPr>
        <w:tab/>
      </w:r>
      <w:r w:rsidRPr="004921EB">
        <w:rPr>
          <w:rFonts w:cs="Arial"/>
          <w:color w:val="000000"/>
          <w:szCs w:val="22"/>
        </w:rPr>
        <w:tab/>
      </w:r>
      <w:r w:rsidRPr="004921EB">
        <w:rPr>
          <w:rFonts w:cs="Arial"/>
          <w:color w:val="000000"/>
          <w:szCs w:val="22"/>
        </w:rPr>
        <w:tab/>
      </w:r>
      <w:r w:rsidR="001E1465" w:rsidRPr="004921EB">
        <w:rPr>
          <w:rFonts w:cs="Arial"/>
          <w:color w:val="000000"/>
          <w:szCs w:val="22"/>
        </w:rPr>
        <w:t>First name:</w:t>
      </w:r>
    </w:p>
    <w:p w:rsidR="001E1465" w:rsidRPr="004921EB" w:rsidRDefault="001E1465" w:rsidP="003E3D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>Pos</w:t>
      </w:r>
      <w:r w:rsidR="004921EB" w:rsidRPr="004921EB">
        <w:rPr>
          <w:rFonts w:cs="Arial"/>
          <w:color w:val="000000"/>
          <w:szCs w:val="22"/>
        </w:rPr>
        <w:t>i</w:t>
      </w:r>
      <w:r w:rsidRPr="004921EB">
        <w:rPr>
          <w:rFonts w:cs="Arial"/>
          <w:color w:val="000000"/>
          <w:szCs w:val="22"/>
        </w:rPr>
        <w:t>t</w:t>
      </w:r>
      <w:r w:rsidR="004921EB" w:rsidRPr="004921EB">
        <w:rPr>
          <w:rFonts w:cs="Arial"/>
          <w:color w:val="000000"/>
          <w:szCs w:val="22"/>
        </w:rPr>
        <w:t>ion</w:t>
      </w:r>
      <w:r w:rsidRPr="004921EB">
        <w:rPr>
          <w:rFonts w:cs="Arial"/>
          <w:color w:val="000000"/>
          <w:szCs w:val="22"/>
        </w:rPr>
        <w:t xml:space="preserve">: </w:t>
      </w:r>
      <w:r w:rsidR="004921EB" w:rsidRPr="004921EB">
        <w:rPr>
          <w:rFonts w:cs="Arial"/>
          <w:color w:val="000000"/>
          <w:szCs w:val="22"/>
        </w:rPr>
        <w:tab/>
      </w:r>
      <w:r w:rsidR="004921EB" w:rsidRPr="004921EB">
        <w:rPr>
          <w:rFonts w:cs="Arial"/>
          <w:color w:val="000000"/>
          <w:szCs w:val="22"/>
        </w:rPr>
        <w:tab/>
      </w:r>
      <w:r w:rsidR="004921EB" w:rsidRPr="004921EB">
        <w:rPr>
          <w:rFonts w:cs="Arial"/>
          <w:color w:val="000000"/>
          <w:szCs w:val="22"/>
        </w:rPr>
        <w:tab/>
      </w:r>
      <w:r w:rsidR="004921EB" w:rsidRPr="004921EB">
        <w:rPr>
          <w:rFonts w:cs="Arial"/>
          <w:color w:val="000000"/>
          <w:szCs w:val="22"/>
        </w:rPr>
        <w:tab/>
      </w:r>
      <w:r w:rsidR="004921EB" w:rsidRPr="004921EB">
        <w:rPr>
          <w:rFonts w:cs="Arial"/>
          <w:color w:val="000000"/>
          <w:szCs w:val="22"/>
        </w:rPr>
        <w:tab/>
      </w:r>
      <w:r w:rsidR="004921EB" w:rsidRPr="004921EB">
        <w:rPr>
          <w:rFonts w:cs="Arial"/>
          <w:color w:val="000000"/>
          <w:szCs w:val="22"/>
        </w:rPr>
        <w:tab/>
      </w:r>
      <w:r w:rsidR="004921EB" w:rsidRPr="004921EB">
        <w:rPr>
          <w:rFonts w:cs="Arial"/>
          <w:color w:val="000000"/>
          <w:szCs w:val="22"/>
        </w:rPr>
        <w:tab/>
      </w:r>
      <w:r w:rsidRPr="004921EB">
        <w:rPr>
          <w:rFonts w:cs="Arial"/>
          <w:color w:val="000000"/>
          <w:szCs w:val="22"/>
        </w:rPr>
        <w:t>Body:</w:t>
      </w:r>
    </w:p>
    <w:p w:rsidR="004921EB" w:rsidRPr="004921EB" w:rsidRDefault="001E1465" w:rsidP="003E3DBD">
      <w:pPr>
        <w:jc w:val="both"/>
        <w:rPr>
          <w:rFonts w:cs="Arial"/>
          <w:color w:val="000000"/>
          <w:szCs w:val="22"/>
        </w:rPr>
      </w:pPr>
      <w:r w:rsidRPr="004921EB">
        <w:rPr>
          <w:rFonts w:cs="Arial"/>
          <w:color w:val="000000"/>
          <w:szCs w:val="22"/>
        </w:rPr>
        <w:t xml:space="preserve">Signature: </w:t>
      </w:r>
      <w:r w:rsidR="003E3DBD">
        <w:rPr>
          <w:rFonts w:cs="Arial"/>
          <w:color w:val="000000"/>
          <w:szCs w:val="22"/>
        </w:rPr>
        <w:tab/>
      </w:r>
      <w:r w:rsidR="003E3DBD">
        <w:rPr>
          <w:rFonts w:cs="Arial"/>
          <w:color w:val="000000"/>
          <w:szCs w:val="22"/>
        </w:rPr>
        <w:tab/>
      </w:r>
      <w:r w:rsidR="003E3DBD">
        <w:rPr>
          <w:rFonts w:cs="Arial"/>
          <w:color w:val="000000"/>
          <w:szCs w:val="22"/>
        </w:rPr>
        <w:tab/>
      </w:r>
      <w:r w:rsidR="003E3DBD">
        <w:rPr>
          <w:rFonts w:cs="Arial"/>
          <w:color w:val="000000"/>
          <w:szCs w:val="22"/>
        </w:rPr>
        <w:tab/>
      </w:r>
      <w:r w:rsidR="003E3DBD">
        <w:rPr>
          <w:rFonts w:cs="Arial"/>
          <w:color w:val="000000"/>
          <w:szCs w:val="22"/>
        </w:rPr>
        <w:tab/>
      </w:r>
      <w:r w:rsidR="003E3DBD">
        <w:rPr>
          <w:rFonts w:cs="Arial"/>
          <w:color w:val="000000"/>
          <w:szCs w:val="22"/>
        </w:rPr>
        <w:tab/>
      </w:r>
      <w:r w:rsidR="003E3DBD">
        <w:rPr>
          <w:rFonts w:cs="Arial"/>
          <w:color w:val="000000"/>
          <w:szCs w:val="22"/>
        </w:rPr>
        <w:tab/>
      </w:r>
      <w:r w:rsidRPr="004921EB">
        <w:rPr>
          <w:rFonts w:cs="Arial"/>
          <w:color w:val="000000"/>
          <w:szCs w:val="22"/>
        </w:rPr>
        <w:t>Date:</w:t>
      </w:r>
    </w:p>
    <w:p w:rsidR="00D669D1" w:rsidRPr="004921EB" w:rsidRDefault="003E3DBD" w:rsidP="003E3DBD">
      <w:pPr>
        <w:jc w:val="both"/>
        <w:rPr>
          <w:rFonts w:cs="Arial"/>
        </w:rPr>
      </w:pPr>
      <w:r>
        <w:rPr>
          <w:rFonts w:cs="Arial"/>
          <w:color w:val="000000"/>
          <w:szCs w:val="22"/>
        </w:rPr>
        <w:t xml:space="preserve">Witness Name: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="004921EB" w:rsidRPr="004921EB">
        <w:rPr>
          <w:rFonts w:cs="Arial"/>
          <w:color w:val="000000"/>
          <w:szCs w:val="22"/>
        </w:rPr>
        <w:t>Date:</w:t>
      </w:r>
      <w:r w:rsidR="004921EB" w:rsidRPr="004921EB">
        <w:rPr>
          <w:rFonts w:cs="Arial"/>
          <w:color w:val="000000"/>
          <w:szCs w:val="22"/>
        </w:rPr>
        <w:tab/>
      </w:r>
      <w:r w:rsidR="004921EB" w:rsidRPr="004921EB">
        <w:rPr>
          <w:rFonts w:cs="Arial"/>
          <w:color w:val="000000"/>
          <w:szCs w:val="22"/>
        </w:rPr>
        <w:tab/>
      </w:r>
      <w:r w:rsidR="004921EB" w:rsidRPr="004921EB">
        <w:rPr>
          <w:rFonts w:cs="Arial"/>
          <w:color w:val="000000"/>
          <w:szCs w:val="22"/>
        </w:rPr>
        <w:tab/>
      </w:r>
      <w:r w:rsidR="004921EB" w:rsidRPr="004921EB">
        <w:rPr>
          <w:rFonts w:cs="Arial"/>
          <w:color w:val="000000"/>
          <w:szCs w:val="22"/>
        </w:rPr>
        <w:tab/>
      </w:r>
    </w:p>
    <w:sectPr w:rsidR="00D669D1" w:rsidRPr="004921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736"/>
    <w:multiLevelType w:val="hybridMultilevel"/>
    <w:tmpl w:val="22F44D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7276"/>
    <w:multiLevelType w:val="hybridMultilevel"/>
    <w:tmpl w:val="B6962F4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3363BBF"/>
    <w:multiLevelType w:val="hybridMultilevel"/>
    <w:tmpl w:val="9148EC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62B6"/>
    <w:multiLevelType w:val="hybridMultilevel"/>
    <w:tmpl w:val="77E2A3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240AA66">
      <w:start w:val="3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73AD0"/>
    <w:multiLevelType w:val="hybridMultilevel"/>
    <w:tmpl w:val="F6F0EE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65"/>
    <w:rsid w:val="00081077"/>
    <w:rsid w:val="001E1465"/>
    <w:rsid w:val="003E3DBD"/>
    <w:rsid w:val="004921EB"/>
    <w:rsid w:val="009C7187"/>
    <w:rsid w:val="00D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4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4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Joan Duncan</dc:creator>
  <cp:keywords/>
  <dc:description/>
  <cp:lastModifiedBy> Joan Duncan</cp:lastModifiedBy>
  <cp:revision>3</cp:revision>
  <dcterms:created xsi:type="dcterms:W3CDTF">2011-09-19T17:01:00Z</dcterms:created>
  <dcterms:modified xsi:type="dcterms:W3CDTF">2011-09-19T17:08:00Z</dcterms:modified>
</cp:coreProperties>
</file>